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officedocument/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Heading3"/>
        <w:bidi w:val="0"/>
        <w:spacing w:before="140" w:after="120"/>
        <w:jc w:val="start"/>
        <w:rPr>
          <w:rFonts w:ascii="Calibri" w:hAnsi="Calibri"/>
        </w:rPr>
      </w:pPr>
      <w:r>
        <w:rPr>
          <w:rStyle w:val="Strong"/>
          <w:rFonts w:ascii="Calibri" w:hAnsi="Calibri"/>
          <w:b/>
          <w:bCs/>
        </w:rPr>
        <w:t>The Problem: Obsession with the "Guide" and the Third State</w:t>
      </w:r>
    </w:p>
    <w:p>
      <w:pPr>
        <w:pStyle w:val="BodyText"/>
        <w:bidi w:val="0"/>
        <w:jc w:val="start"/>
        <w:rPr/>
      </w:pPr>
      <w:r>
        <w:rPr/>
        <w:t xml:space="preserve">I just tested my current state, and here’s what I noticed: After finishing my previous two recordings—the ones I made before going to eat soup as a guest—I realized I couldn’t stop thinking about the "guide." My mind kept circling back to it, relentlessly. Because of this, I wasn’t in the </w:t>
      </w:r>
      <w:r>
        <w:rPr>
          <w:rStyle w:val="Emphasis"/>
        </w:rPr>
        <w:t>second state</w:t>
      </w:r>
      <w:r>
        <w:rPr/>
        <w:t xml:space="preserve"> (the state of pure observation or awareness); I was stuck in the </w:t>
      </w:r>
      <w:r>
        <w:rPr>
          <w:rStyle w:val="Emphasis"/>
        </w:rPr>
        <w:t>third state</w:t>
      </w:r>
      <w:r>
        <w:rPr/>
        <w:t xml:space="preserve">—the state where I’m </w:t>
      </w:r>
      <w:r>
        <w:rPr>
          <w:rStyle w:val="Emphasis"/>
        </w:rPr>
        <w:t>thinking about thinking</w:t>
      </w:r>
      <w:r>
        <w:rPr/>
        <w:t>, where I’m constantly analyzing, remembering the guide, and trying to force myself into the "right" state.</w:t>
      </w:r>
    </w:p>
    <w:p>
      <w:pPr>
        <w:pStyle w:val="BodyText"/>
        <w:bidi w:val="0"/>
        <w:jc w:val="start"/>
        <w:rPr/>
      </w:pPr>
      <w:r>
        <w:rPr/>
        <w:t xml:space="preserve">The issue was clear: </w:t>
      </w:r>
      <w:r>
        <w:rPr>
          <w:rStyle w:val="Strong"/>
        </w:rPr>
        <w:t>I couldn’t stop obsessing over the guide I’d written.</w:t>
      </w:r>
      <w:r>
        <w:rPr/>
        <w:t xml:space="preserve"> It was like a loop—thinking about the guide, then thinking about how to stop thinking about it, which only made me think about it more. This prevented me from ever reaching the second state, where things just </w:t>
      </w:r>
      <w:r>
        <w:rPr>
          <w:rStyle w:val="Emphasis"/>
        </w:rPr>
        <w:t>are</w:t>
      </w:r>
      <w:r>
        <w:rPr/>
        <w:t xml:space="preserve"> without effort or control.</w:t>
      </w:r>
    </w:p>
    <w:p>
      <w:pPr>
        <w:pStyle w:val="Style17"/>
        <w:bidi w:val="0"/>
        <w:jc w:val="start"/>
        <w:rPr/>
      </w:pPr>
      <w:r>
        <w:rPr/>
      </w:r>
    </w:p>
    <w:p>
      <w:pPr>
        <w:pStyle w:val="Heading3"/>
        <w:bidi w:val="0"/>
        <w:jc w:val="start"/>
        <w:rPr/>
      </w:pPr>
      <w:r>
        <w:rPr>
          <w:rStyle w:val="Strong"/>
          <w:b/>
          <w:bCs/>
        </w:rPr>
        <w:t>The Realization: The Guide Itself Was the Problem</w:t>
      </w:r>
    </w:p>
    <w:p>
      <w:pPr>
        <w:pStyle w:val="BodyText"/>
        <w:bidi w:val="0"/>
        <w:jc w:val="start"/>
        <w:rPr/>
      </w:pPr>
      <w:r>
        <w:rPr/>
        <w:t xml:space="preserve">I saw that the only way to stop thinking about the guide was to </w:t>
      </w:r>
      <w:r>
        <w:rPr>
          <w:rStyle w:val="Strong"/>
        </w:rPr>
        <w:t>erase it from my mind entirely</w:t>
      </w:r>
      <w:r>
        <w:rPr/>
        <w:t xml:space="preserve">—not just ignore it, but act as if it never existed. The guide was a set of words I’d told myself, a script I was trying to follow to control my state. But </w:t>
      </w:r>
      <w:r>
        <w:rPr>
          <w:rStyle w:val="Strong"/>
        </w:rPr>
        <w:t>control was the enemy.</w:t>
      </w:r>
      <w:r>
        <w:rPr/>
        <w:t xml:space="preserve"> The second state isn’t something you </w:t>
      </w:r>
      <w:r>
        <w:rPr>
          <w:rStyle w:val="Emphasis"/>
        </w:rPr>
        <w:t>do</w:t>
      </w:r>
      <w:r>
        <w:rPr/>
        <w:t xml:space="preserve">; it’s something that </w:t>
      </w:r>
      <w:r>
        <w:rPr>
          <w:rStyle w:val="Emphasis"/>
        </w:rPr>
        <w:t>happens</w:t>
      </w:r>
      <w:r>
        <w:rPr/>
        <w:t xml:space="preserve"> when you stop trying to force it.</w:t>
      </w:r>
    </w:p>
    <w:p>
      <w:pPr>
        <w:pStyle w:val="BodyText"/>
        <w:bidi w:val="0"/>
        <w:jc w:val="start"/>
        <w:rPr/>
      </w:pPr>
      <w:r>
        <w:rPr/>
        <w:t>Here’s the paradox:</w:t>
      </w:r>
    </w:p>
    <w:p>
      <w:pPr>
        <w:pStyle w:val="BodyText"/>
        <w:numPr>
          <w:ilvl w:val="0"/>
          <w:numId w:val="1"/>
        </w:numPr>
        <w:tabs>
          <w:tab w:val="clear" w:pos="709"/>
          <w:tab w:val="left" w:pos="709" w:leader="none"/>
        </w:tabs>
        <w:bidi w:val="0"/>
        <w:spacing w:before="0" w:after="0"/>
        <w:ind w:hanging="283" w:start="709"/>
        <w:jc w:val="start"/>
        <w:rPr/>
      </w:pPr>
      <w:r>
        <w:rPr/>
        <w:t xml:space="preserve">If I use words (like a guide) to control my state, I’m </w:t>
      </w:r>
      <w:r>
        <w:rPr>
          <w:rStyle w:val="Emphasis"/>
        </w:rPr>
        <w:t>always</w:t>
      </w:r>
      <w:r>
        <w:rPr/>
        <w:t xml:space="preserve"> in the third state—because I’m thinking about those words, analyzing them, comparing my current state to them. </w:t>
      </w:r>
    </w:p>
    <w:p>
      <w:pPr>
        <w:pStyle w:val="BodyText"/>
        <w:numPr>
          <w:ilvl w:val="0"/>
          <w:numId w:val="1"/>
        </w:numPr>
        <w:tabs>
          <w:tab w:val="clear" w:pos="709"/>
          <w:tab w:val="left" w:pos="709" w:leader="none"/>
        </w:tabs>
        <w:bidi w:val="0"/>
        <w:ind w:hanging="283" w:start="709"/>
        <w:jc w:val="start"/>
        <w:rPr/>
      </w:pPr>
      <w:r>
        <w:rPr/>
        <w:t xml:space="preserve">The second state, by definition, has </w:t>
      </w:r>
      <w:r>
        <w:rPr>
          <w:rStyle w:val="Strong"/>
        </w:rPr>
        <w:t>no words, no guides, no self-instruction.</w:t>
      </w:r>
      <w:r>
        <w:rPr/>
        <w:t xml:space="preserve"> It’s just pure experience, untouched by mental chatter. </w:t>
      </w:r>
    </w:p>
    <w:p>
      <w:pPr>
        <w:pStyle w:val="BodyText"/>
        <w:bidi w:val="0"/>
        <w:jc w:val="start"/>
        <w:rPr/>
      </w:pPr>
      <w:r>
        <w:rPr/>
        <w:t xml:space="preserve">So, the solution was obvious: </w:t>
      </w:r>
      <w:r>
        <w:rPr>
          <w:rStyle w:val="Strong"/>
        </w:rPr>
        <w:t>Stop using any words to control myself.</w:t>
      </w:r>
      <w:r>
        <w:rPr/>
        <w:t xml:space="preserve"> Not just the old guide, but </w:t>
      </w:r>
      <w:r>
        <w:rPr>
          <w:rStyle w:val="Emphasis"/>
        </w:rPr>
        <w:t>any</w:t>
      </w:r>
      <w:r>
        <w:rPr/>
        <w:t xml:space="preserve"> new words, any new instructions. The moment I try to "guide" myself with language, I’m back in the third state.</w:t>
      </w:r>
    </w:p>
    <w:p>
      <w:pPr>
        <w:pStyle w:val="Style17"/>
        <w:bidi w:val="0"/>
        <w:jc w:val="start"/>
        <w:rPr/>
      </w:pPr>
      <w:r>
        <w:rPr/>
      </w:r>
    </w:p>
    <w:p>
      <w:pPr>
        <w:pStyle w:val="Heading3"/>
        <w:bidi w:val="0"/>
        <w:jc w:val="start"/>
        <w:rPr/>
      </w:pPr>
      <w:r>
        <w:rPr>
          <w:rStyle w:val="Strong"/>
          <w:b/>
          <w:bCs/>
        </w:rPr>
        <w:t>The Question: Why Bother Recording at All?</w:t>
      </w:r>
    </w:p>
    <w:p>
      <w:pPr>
        <w:pStyle w:val="BodyText"/>
        <w:bidi w:val="0"/>
        <w:jc w:val="start"/>
        <w:rPr/>
      </w:pPr>
      <w:r>
        <w:rPr/>
        <w:t xml:space="preserve">This led me to a strange thought: </w:t>
      </w:r>
      <w:r>
        <w:rPr>
          <w:rStyle w:val="Emphasis"/>
        </w:rPr>
        <w:t>If I’m not supposed to use the guide, why am I even recording it?</w:t>
      </w:r>
      <w:r>
        <w:rPr/>
        <w:br/>
        <w:t xml:space="preserve">Normally, when I write or record something, it’s because I plan to </w:t>
      </w:r>
      <w:r>
        <w:rPr>
          <w:rStyle w:val="Emphasis"/>
        </w:rPr>
        <w:t>use</w:t>
      </w:r>
      <w:r>
        <w:rPr/>
        <w:t xml:space="preserve"> it—like a manual to follow, a way to control my actions or thoughts. But now, I realize:</w:t>
      </w:r>
    </w:p>
    <w:p>
      <w:pPr>
        <w:pStyle w:val="BodyText"/>
        <w:numPr>
          <w:ilvl w:val="0"/>
          <w:numId w:val="2"/>
        </w:numPr>
        <w:tabs>
          <w:tab w:val="clear" w:pos="709"/>
          <w:tab w:val="left" w:pos="709" w:leader="none"/>
        </w:tabs>
        <w:bidi w:val="0"/>
        <w:spacing w:before="0" w:after="0"/>
        <w:ind w:hanging="283" w:start="709"/>
        <w:jc w:val="start"/>
        <w:rPr/>
      </w:pPr>
      <w:r>
        <w:rPr>
          <w:rStyle w:val="Strong"/>
        </w:rPr>
        <w:t>These recordings won’t be used.</w:t>
      </w:r>
      <w:r>
        <w:rPr/>
        <w:t xml:space="preserve"> Not by me, at least. The second I finish speaking, I forget them. I </w:t>
      </w:r>
      <w:r>
        <w:rPr>
          <w:rStyle w:val="Emphasis"/>
        </w:rPr>
        <w:t>have</w:t>
      </w:r>
      <w:r>
        <w:rPr/>
        <w:t xml:space="preserve"> to forget them, or I’ll get stuck in the third state again. </w:t>
      </w:r>
    </w:p>
    <w:p>
      <w:pPr>
        <w:pStyle w:val="BodyText"/>
        <w:numPr>
          <w:ilvl w:val="0"/>
          <w:numId w:val="2"/>
        </w:numPr>
        <w:tabs>
          <w:tab w:val="clear" w:pos="709"/>
          <w:tab w:val="left" w:pos="709" w:leader="none"/>
        </w:tabs>
        <w:bidi w:val="0"/>
        <w:ind w:hanging="283" w:start="709"/>
        <w:jc w:val="start"/>
        <w:rPr/>
      </w:pPr>
      <w:r>
        <w:rPr>
          <w:rStyle w:val="Strong"/>
        </w:rPr>
        <w:t>They’re not for me.</w:t>
      </w:r>
      <w:r>
        <w:rPr/>
        <w:t xml:space="preserve"> Maybe they’re for other people—like a scientific report or a lecture someone else might study. But for my own state? Useless. In fact, remembering them would </w:t>
      </w:r>
      <w:r>
        <w:rPr>
          <w:rStyle w:val="Emphasis"/>
        </w:rPr>
        <w:t>ruin</w:t>
      </w:r>
      <w:r>
        <w:rPr/>
        <w:t xml:space="preserve"> the second state. </w:t>
      </w:r>
    </w:p>
    <w:p>
      <w:pPr>
        <w:pStyle w:val="BodyText"/>
        <w:bidi w:val="0"/>
        <w:jc w:val="start"/>
        <w:rPr/>
      </w:pPr>
      <w:r>
        <w:rPr/>
        <w:t xml:space="preserve">It’s like I’m writing a book I’ll never read. The act of recording is almost performative—it’s not about the content, but about the </w:t>
      </w:r>
      <w:r>
        <w:rPr>
          <w:rStyle w:val="Emphasis"/>
        </w:rPr>
        <w:t>realization</w:t>
      </w:r>
      <w:r>
        <w:rPr/>
        <w:t xml:space="preserve"> that </w:t>
      </w:r>
      <w:r>
        <w:rPr>
          <w:rStyle w:val="Strong"/>
        </w:rPr>
        <w:t>no content is needed.</w:t>
      </w:r>
    </w:p>
    <w:p>
      <w:pPr>
        <w:pStyle w:val="Style17"/>
        <w:bidi w:val="0"/>
        <w:jc w:val="start"/>
        <w:rPr/>
      </w:pPr>
      <w:r>
        <w:rPr/>
      </w:r>
    </w:p>
    <w:p>
      <w:pPr>
        <w:pStyle w:val="Heading3"/>
        <w:bidi w:val="0"/>
        <w:jc w:val="start"/>
        <w:rPr/>
      </w:pPr>
      <w:r>
        <w:rPr>
          <w:rStyle w:val="Strong"/>
          <w:b/>
          <w:bCs/>
        </w:rPr>
        <w:t>The Solution: Living Without the Guide</w:t>
      </w:r>
    </w:p>
    <w:p>
      <w:pPr>
        <w:pStyle w:val="BodyText"/>
        <w:bidi w:val="0"/>
        <w:jc w:val="start"/>
        <w:rPr/>
      </w:pPr>
      <w:r>
        <w:rPr/>
        <w:t xml:space="preserve">So, what did I actually do? I </w:t>
      </w:r>
      <w:r>
        <w:rPr>
          <w:rStyle w:val="Strong"/>
        </w:rPr>
        <w:t>deleted the guide from my mind.</w:t>
      </w:r>
      <w:r>
        <w:rPr/>
        <w:t xml:space="preserve"> Not literally erased the memory, but stopped treating it as something to follow. Here’s how it works now:</w:t>
      </w:r>
    </w:p>
    <w:p>
      <w:pPr>
        <w:pStyle w:val="BodyText"/>
        <w:numPr>
          <w:ilvl w:val="0"/>
          <w:numId w:val="3"/>
        </w:numPr>
        <w:tabs>
          <w:tab w:val="clear" w:pos="709"/>
          <w:tab w:val="left" w:pos="709" w:leader="none"/>
        </w:tabs>
        <w:bidi w:val="0"/>
        <w:spacing w:before="0" w:after="0"/>
        <w:ind w:hanging="283" w:start="709"/>
        <w:jc w:val="start"/>
        <w:rPr/>
      </w:pPr>
      <w:r>
        <w:rPr>
          <w:rStyle w:val="Strong"/>
        </w:rPr>
        <w:t>No self-instruction.</w:t>
      </w:r>
      <w:r>
        <w:rPr/>
        <w:t xml:space="preserve"> I don’t tell myself </w:t>
      </w:r>
      <w:r>
        <w:rPr>
          <w:rStyle w:val="Emphasis"/>
        </w:rPr>
        <w:t>how</w:t>
      </w:r>
      <w:r>
        <w:rPr/>
        <w:t xml:space="preserve"> to be. No internal monologue about "staying in the second state" or "avoiding the third state." The moment I do that, I’m back in the third state. </w:t>
      </w:r>
    </w:p>
    <w:p>
      <w:pPr>
        <w:pStyle w:val="BodyText"/>
        <w:numPr>
          <w:ilvl w:val="0"/>
          <w:numId w:val="3"/>
        </w:numPr>
        <w:tabs>
          <w:tab w:val="clear" w:pos="709"/>
          <w:tab w:val="left" w:pos="709" w:leader="none"/>
        </w:tabs>
        <w:bidi w:val="0"/>
        <w:spacing w:before="0" w:after="0"/>
        <w:ind w:hanging="283" w:start="709"/>
        <w:jc w:val="start"/>
        <w:rPr/>
      </w:pPr>
      <w:r>
        <w:rPr>
          <w:rStyle w:val="Strong"/>
        </w:rPr>
        <w:t>No new guides.</w:t>
      </w:r>
      <w:r>
        <w:rPr/>
        <w:t xml:space="preserve"> I don’t create replacements or "better" versions of the guide. Any attempt to do so is just another trap. </w:t>
      </w:r>
    </w:p>
    <w:p>
      <w:pPr>
        <w:pStyle w:val="BodyText"/>
        <w:numPr>
          <w:ilvl w:val="0"/>
          <w:numId w:val="3"/>
        </w:numPr>
        <w:tabs>
          <w:tab w:val="clear" w:pos="709"/>
          <w:tab w:val="left" w:pos="709" w:leader="none"/>
        </w:tabs>
        <w:bidi w:val="0"/>
        <w:spacing w:before="0" w:after="0"/>
        <w:ind w:hanging="283" w:start="709"/>
        <w:jc w:val="start"/>
        <w:rPr/>
      </w:pPr>
      <w:r>
        <w:rPr>
          <w:rStyle w:val="Strong"/>
        </w:rPr>
        <w:t>Passive observation.</w:t>
      </w:r>
      <w:r>
        <w:rPr/>
        <w:t xml:space="preserve"> I notice when words or instructions try to creep in—like "Am I doing this right?" or "Should I adjust my focus?"—and I </w:t>
      </w:r>
      <w:r>
        <w:rPr>
          <w:rStyle w:val="Strong"/>
        </w:rPr>
        <w:t>don’t engage.</w:t>
      </w:r>
      <w:r>
        <w:rPr/>
        <w:t xml:space="preserve"> I let them pass without latching onto them. </w:t>
      </w:r>
    </w:p>
    <w:p>
      <w:pPr>
        <w:pStyle w:val="BodyText"/>
        <w:numPr>
          <w:ilvl w:val="0"/>
          <w:numId w:val="3"/>
        </w:numPr>
        <w:tabs>
          <w:tab w:val="clear" w:pos="709"/>
          <w:tab w:val="left" w:pos="709" w:leader="none"/>
        </w:tabs>
        <w:bidi w:val="0"/>
        <w:ind w:hanging="283" w:start="709"/>
        <w:jc w:val="start"/>
        <w:rPr/>
      </w:pPr>
      <w:r>
        <w:rPr>
          <w:rStyle w:val="Strong"/>
        </w:rPr>
        <w:t>The guides still exist (but I don’t use them).</w:t>
      </w:r>
      <w:r>
        <w:rPr/>
        <w:t xml:space="preserve"> They’re like books on a shelf. I could recall them if I wanted, but I don’t. They’re irrelevant to my current experience. </w:t>
      </w:r>
    </w:p>
    <w:p>
      <w:pPr>
        <w:pStyle w:val="BodyText"/>
        <w:bidi w:val="0"/>
        <w:jc w:val="start"/>
        <w:rPr/>
      </w:pPr>
      <w:r>
        <w:rPr/>
        <w:t xml:space="preserve">The key is </w:t>
      </w:r>
      <w:r>
        <w:rPr>
          <w:rStyle w:val="Strong"/>
        </w:rPr>
        <w:t>not resisting thoughts</w:t>
      </w:r>
      <w:r>
        <w:rPr/>
        <w:t xml:space="preserve">, but </w:t>
      </w:r>
      <w:r>
        <w:rPr>
          <w:rStyle w:val="Strong"/>
        </w:rPr>
        <w:t>not using them to control anything.</w:t>
      </w:r>
      <w:r>
        <w:rPr/>
        <w:t xml:space="preserve"> Thoughts can float by—like noticing a beautiful sunset and thinking, </w:t>
      </w:r>
      <w:r>
        <w:rPr>
          <w:rStyle w:val="Emphasis"/>
        </w:rPr>
        <w:t>"That’s a beautiful sunset"</w:t>
      </w:r>
      <w:r>
        <w:rPr/>
        <w:t xml:space="preserve">—but I don’t </w:t>
      </w:r>
      <w:r>
        <w:rPr>
          <w:rStyle w:val="Emphasis"/>
        </w:rPr>
        <w:t>clutch</w:t>
      </w:r>
      <w:r>
        <w:rPr/>
        <w:t xml:space="preserve"> at them. I don’t turn them into rules or commands.</w:t>
      </w:r>
    </w:p>
    <w:p>
      <w:pPr>
        <w:pStyle w:val="Style17"/>
        <w:bidi w:val="0"/>
        <w:jc w:val="start"/>
        <w:rPr/>
      </w:pPr>
      <w:r>
        <w:rPr/>
      </w:r>
    </w:p>
    <w:p>
      <w:pPr>
        <w:pStyle w:val="Heading3"/>
        <w:bidi w:val="0"/>
        <w:jc w:val="start"/>
        <w:rPr/>
      </w:pPr>
      <w:r>
        <w:rPr>
          <w:rStyle w:val="Strong"/>
          <w:b/>
          <w:bCs/>
        </w:rPr>
        <w:t>Testing the State: Can It Hold?</w:t>
      </w:r>
    </w:p>
    <w:p>
      <w:pPr>
        <w:pStyle w:val="BodyText"/>
        <w:bidi w:val="0"/>
        <w:jc w:val="start"/>
        <w:rPr/>
      </w:pPr>
      <w:r>
        <w:rPr/>
        <w:t>Now, I’m about to test this in a game (or any activity). The old habit was:</w:t>
      </w:r>
    </w:p>
    <w:p>
      <w:pPr>
        <w:pStyle w:val="BodyText"/>
        <w:numPr>
          <w:ilvl w:val="0"/>
          <w:numId w:val="4"/>
        </w:numPr>
        <w:tabs>
          <w:tab w:val="clear" w:pos="709"/>
          <w:tab w:val="left" w:pos="709" w:leader="none"/>
        </w:tabs>
        <w:bidi w:val="0"/>
        <w:spacing w:before="0" w:after="0"/>
        <w:ind w:hanging="283" w:start="709"/>
        <w:jc w:val="start"/>
        <w:rPr/>
      </w:pPr>
      <w:r>
        <w:rPr/>
        <w:t xml:space="preserve">Start playing. </w:t>
      </w:r>
    </w:p>
    <w:p>
      <w:pPr>
        <w:pStyle w:val="BodyText"/>
        <w:numPr>
          <w:ilvl w:val="0"/>
          <w:numId w:val="4"/>
        </w:numPr>
        <w:tabs>
          <w:tab w:val="clear" w:pos="709"/>
          <w:tab w:val="left" w:pos="709" w:leader="none"/>
        </w:tabs>
        <w:bidi w:val="0"/>
        <w:spacing w:before="0" w:after="0"/>
        <w:ind w:hanging="283" w:start="709"/>
        <w:jc w:val="start"/>
        <w:rPr/>
      </w:pPr>
      <w:r>
        <w:rPr/>
        <w:t xml:space="preserve">Immediately think, </w:t>
      </w:r>
      <w:r>
        <w:rPr>
          <w:rStyle w:val="Emphasis"/>
        </w:rPr>
        <w:t>"I need words to control my state!"</w:t>
      </w:r>
      <w:r>
        <w:rPr/>
        <w:t xml:space="preserve"> </w:t>
      </w:r>
    </w:p>
    <w:p>
      <w:pPr>
        <w:pStyle w:val="BodyText"/>
        <w:numPr>
          <w:ilvl w:val="0"/>
          <w:numId w:val="4"/>
        </w:numPr>
        <w:tabs>
          <w:tab w:val="clear" w:pos="709"/>
          <w:tab w:val="left" w:pos="709" w:leader="none"/>
        </w:tabs>
        <w:bidi w:val="0"/>
        <w:ind w:hanging="283" w:start="709"/>
        <w:jc w:val="start"/>
        <w:rPr/>
      </w:pPr>
      <w:r>
        <w:rPr/>
        <w:t xml:space="preserve">Write a guide, then obsess over it, losing the second state. </w:t>
      </w:r>
    </w:p>
    <w:p>
      <w:pPr>
        <w:pStyle w:val="BodyText"/>
        <w:bidi w:val="0"/>
        <w:jc w:val="start"/>
        <w:rPr/>
      </w:pPr>
      <w:r>
        <w:rPr/>
        <w:t>But now, the approach is:</w:t>
      </w:r>
    </w:p>
    <w:p>
      <w:pPr>
        <w:pStyle w:val="BodyText"/>
        <w:numPr>
          <w:ilvl w:val="0"/>
          <w:numId w:val="5"/>
        </w:numPr>
        <w:tabs>
          <w:tab w:val="clear" w:pos="709"/>
          <w:tab w:val="left" w:pos="709" w:leader="none"/>
        </w:tabs>
        <w:bidi w:val="0"/>
        <w:spacing w:before="0" w:after="0"/>
        <w:ind w:hanging="283" w:start="709"/>
        <w:jc w:val="start"/>
        <w:rPr/>
      </w:pPr>
      <w:r>
        <w:rPr>
          <w:rStyle w:val="Strong"/>
        </w:rPr>
        <w:t>Play without any internal commentary.</w:t>
      </w:r>
      <w:r>
        <w:rPr/>
        <w:t xml:space="preserve"> No "Am I focused enough?" or "Should I adjust my posture?" Just play. </w:t>
      </w:r>
    </w:p>
    <w:p>
      <w:pPr>
        <w:pStyle w:val="BodyText"/>
        <w:numPr>
          <w:ilvl w:val="0"/>
          <w:numId w:val="5"/>
        </w:numPr>
        <w:tabs>
          <w:tab w:val="clear" w:pos="709"/>
          <w:tab w:val="left" w:pos="709" w:leader="none"/>
        </w:tabs>
        <w:bidi w:val="0"/>
        <w:ind w:hanging="283" w:start="709"/>
        <w:jc w:val="start"/>
        <w:rPr/>
      </w:pPr>
      <w:r>
        <w:rPr>
          <w:rStyle w:val="Strong"/>
        </w:rPr>
        <w:t>If thoughts arise, don’t fight them—but don’t obey them.</w:t>
      </w:r>
      <w:r>
        <w:rPr/>
        <w:t xml:space="preserve"> They’re like background noise. </w:t>
      </w:r>
    </w:p>
    <w:p>
      <w:pPr>
        <w:pStyle w:val="BodyText"/>
        <w:bidi w:val="0"/>
        <w:jc w:val="start"/>
        <w:rPr/>
      </w:pPr>
      <w:r>
        <w:rPr/>
        <w:t xml:space="preserve">The irony? </w:t>
      </w:r>
      <w:r>
        <w:rPr>
          <w:rStyle w:val="Strong"/>
        </w:rPr>
        <w:t>I’m recording this realization right now, but I’m not using these words to control myself as I speak.</w:t>
      </w:r>
      <w:r>
        <w:rPr/>
        <w:t xml:space="preserve"> Normally, I’d be analyzing my own speech, trying to "apply" what I’m saying in real-time. But now, I’m just talking. The words are coming out, but I’m not </w:t>
      </w:r>
      <w:r>
        <w:rPr>
          <w:rStyle w:val="Emphasis"/>
        </w:rPr>
        <w:t>using</w:t>
      </w:r>
      <w:r>
        <w:rPr/>
        <w:t xml:space="preserve"> them. I can even look at a wall and keep speaking coherently without "thinking" about the words. It’s like my mind is split:</w:t>
      </w:r>
    </w:p>
    <w:p>
      <w:pPr>
        <w:pStyle w:val="BodyText"/>
        <w:numPr>
          <w:ilvl w:val="0"/>
          <w:numId w:val="6"/>
        </w:numPr>
        <w:tabs>
          <w:tab w:val="clear" w:pos="709"/>
          <w:tab w:val="left" w:pos="709" w:leader="none"/>
        </w:tabs>
        <w:bidi w:val="0"/>
        <w:spacing w:before="0" w:after="0"/>
        <w:ind w:hanging="283" w:start="709"/>
        <w:jc w:val="start"/>
        <w:rPr/>
      </w:pPr>
      <w:r>
        <w:rPr/>
        <w:t xml:space="preserve">One part is observing (the wall, the sounds around me). </w:t>
      </w:r>
    </w:p>
    <w:p>
      <w:pPr>
        <w:pStyle w:val="BodyText"/>
        <w:numPr>
          <w:ilvl w:val="0"/>
          <w:numId w:val="6"/>
        </w:numPr>
        <w:tabs>
          <w:tab w:val="clear" w:pos="709"/>
          <w:tab w:val="left" w:pos="709" w:leader="none"/>
        </w:tabs>
        <w:bidi w:val="0"/>
        <w:ind w:hanging="283" w:start="709"/>
        <w:jc w:val="start"/>
        <w:rPr/>
      </w:pPr>
      <w:r>
        <w:rPr/>
        <w:t xml:space="preserve">Another part is speaking, but </w:t>
      </w:r>
      <w:r>
        <w:rPr>
          <w:rStyle w:val="Strong"/>
        </w:rPr>
        <w:t>not for control</w:t>
      </w:r>
      <w:r>
        <w:rPr/>
        <w:t xml:space="preserve">—just as an automatic process. </w:t>
      </w:r>
    </w:p>
    <w:p>
      <w:pPr>
        <w:pStyle w:val="BodyText"/>
        <w:bidi w:val="0"/>
        <w:jc w:val="start"/>
        <w:rPr/>
      </w:pPr>
      <w:r>
        <w:rPr/>
        <w:t xml:space="preserve">This proves that </w:t>
      </w:r>
      <w:r>
        <w:rPr>
          <w:rStyle w:val="Strong"/>
        </w:rPr>
        <w:t xml:space="preserve">you </w:t>
      </w:r>
      <w:r>
        <w:rPr>
          <w:rStyle w:val="Emphasis"/>
        </w:rPr>
        <w:t>can</w:t>
      </w:r>
      <w:r>
        <w:rPr>
          <w:rStyle w:val="Strong"/>
        </w:rPr>
        <w:t xml:space="preserve"> think or speak without leaving the second state</w:t>
      </w:r>
      <w:r>
        <w:rPr/>
        <w:t xml:space="preserve">, as long as you’re not </w:t>
      </w:r>
      <w:r>
        <w:rPr>
          <w:rStyle w:val="Emphasis"/>
        </w:rPr>
        <w:t>using</w:t>
      </w:r>
      <w:r>
        <w:rPr/>
        <w:t xml:space="preserve"> those thoughts to direct yourself.</w:t>
      </w:r>
    </w:p>
    <w:p>
      <w:pPr>
        <w:pStyle w:val="Style17"/>
        <w:bidi w:val="0"/>
        <w:jc w:val="start"/>
        <w:rPr/>
      </w:pPr>
      <w:r>
        <w:rPr/>
      </w:r>
    </w:p>
    <w:p>
      <w:pPr>
        <w:pStyle w:val="Heading3"/>
        <w:bidi w:val="0"/>
        <w:jc w:val="start"/>
        <w:rPr/>
      </w:pPr>
      <w:r>
        <w:rPr>
          <w:rStyle w:val="Strong"/>
          <w:b/>
          <w:bCs/>
        </w:rPr>
        <w:t>Final Thought: The Illusion of Control</w:t>
      </w:r>
    </w:p>
    <w:p>
      <w:pPr>
        <w:pStyle w:val="BodyText"/>
        <w:bidi w:val="0"/>
        <w:jc w:val="start"/>
        <w:rPr/>
      </w:pPr>
      <w:r>
        <w:rPr/>
        <w:t xml:space="preserve">The core mistake was believing that </w:t>
      </w:r>
      <w:r>
        <w:rPr>
          <w:rStyle w:val="Strong"/>
        </w:rPr>
        <w:t>words could control the second state.</w:t>
      </w:r>
      <w:r>
        <w:rPr/>
        <w:t xml:space="preserve"> But the second state is the </w:t>
      </w:r>
      <w:r>
        <w:rPr>
          <w:rStyle w:val="Emphasis"/>
        </w:rPr>
        <w:t>absence</w:t>
      </w:r>
      <w:r>
        <w:rPr/>
        <w:t xml:space="preserve"> of control. It’s not something you </w:t>
      </w:r>
      <w:r>
        <w:rPr>
          <w:rStyle w:val="Emphasis"/>
        </w:rPr>
        <w:t>achieve</w:t>
      </w:r>
      <w:r>
        <w:rPr/>
        <w:t>; it’s what remains when you stop trying.</w:t>
      </w:r>
    </w:p>
    <w:p>
      <w:pPr>
        <w:pStyle w:val="BodyText"/>
        <w:bidi w:val="0"/>
        <w:jc w:val="start"/>
        <w:rPr/>
      </w:pPr>
      <w:r>
        <w:rPr/>
        <w:t xml:space="preserve">So, the guides? They’re relics. They might help others, but for me, they’re just </w:t>
      </w:r>
      <w:r>
        <w:rPr>
          <w:rStyle w:val="Strong"/>
        </w:rPr>
        <w:t>proof that control was never the answer.</w:t>
      </w:r>
    </w:p>
    <w:p>
      <w:pPr>
        <w:pStyle w:val="BodyText"/>
        <w:bidi w:val="0"/>
        <w:jc w:val="start"/>
        <w:rPr/>
      </w:pPr>
      <w:r>
        <w:rPr/>
        <w:t>Now, I’m going to test this in the game. Let’s see if it holds.</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sectPr>
      <w:type w:val="nextPage"/>
      <w:pgSz w:w="11906" w:h="16838"/>
      <w:pgMar w:left="720" w:right="720" w:gutter="0" w:header="0" w:top="720" w:footer="0" w:bottom="720"/>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0" w:characterSet="windows-1252"/>
    <w:family w:val="roman"/>
    <w:pitch w:val="variable"/>
  </w:font>
  <w:font w:name="OpenSymbol">
    <w:altName w:val="Arial Unicode MS"/>
    <w:charset w:val="02"/>
    <w:family w:val="auto"/>
    <w:pitch w:val="default"/>
  </w:font>
  <w:font w:name="Liberation Sans">
    <w:altName w:val="Arial"/>
    <w:charset w:val="00" w:characterSet="windows-1252"/>
    <w:family w:val="swiss"/>
    <w:pitch w:val="variable"/>
  </w:font>
  <w:font w:name="Calibri">
    <w:charset w:val="00" w:characterSet="windows-1252"/>
    <w:family w:val="swiss"/>
    <w:pitch w:val="variable"/>
  </w:font>
  <w:font w:name="Symbol">
    <w:charset w:val="02"/>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4">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7">
    <w:lvl w:ilvl="0">
      <w:start w:val="1"/>
      <w:numFmt w:val="none"/>
      <w:suff w:val="nothing"/>
      <w:lvlText w:val="%1"/>
      <w:lvlJc w:val="start"/>
      <w:pPr>
        <w:tabs>
          <w:tab w:val="num" w:pos="0"/>
        </w:tabs>
        <w:ind w:start="0" w:hanging="0"/>
      </w:pPr>
    </w:lvl>
    <w:lvl w:ilvl="1">
      <w:start w:val="1"/>
      <w:numFmt w:val="none"/>
      <w:suff w:val="nothing"/>
      <w:lvlText w:val="%2"/>
      <w:lvlJc w:val="start"/>
      <w:pPr>
        <w:tabs>
          <w:tab w:val="num" w:pos="0"/>
        </w:tabs>
        <w:ind w:start="0" w:hanging="0"/>
      </w:pPr>
    </w:lvl>
    <w:lvl w:ilvl="2">
      <w:start w:val="1"/>
      <w:pStyle w:val="Heading3"/>
      <w:numFmt w:val="none"/>
      <w:suff w:val="nothing"/>
      <w:lvlText w:val="%3"/>
      <w:lvlJc w:val="start"/>
      <w:pPr>
        <w:tabs>
          <w:tab w:val="num" w:pos="0"/>
        </w:tabs>
        <w:ind w:start="0" w:hanging="0"/>
      </w:pPr>
    </w:lvl>
    <w:lvl w:ilvl="3">
      <w:start w:val="1"/>
      <w:numFmt w:val="none"/>
      <w:suff w:val="nothing"/>
      <w:lvlText w:val="%4"/>
      <w:lvlJc w:val="start"/>
      <w:pPr>
        <w:tabs>
          <w:tab w:val="num" w:pos="0"/>
        </w:tabs>
        <w:ind w:start="0" w:hanging="0"/>
      </w:pPr>
    </w:lvl>
    <w:lvl w:ilvl="4">
      <w:start w:val="1"/>
      <w:numFmt w:val="none"/>
      <w:suff w:val="nothing"/>
      <w:lvlText w:val="%5"/>
      <w:lvlJc w:val="start"/>
      <w:pPr>
        <w:tabs>
          <w:tab w:val="num" w:pos="0"/>
        </w:tabs>
        <w:ind w:start="0" w:hanging="0"/>
      </w:pPr>
    </w:lvl>
    <w:lvl w:ilvl="5">
      <w:start w:val="1"/>
      <w:numFmt w:val="none"/>
      <w:suff w:val="nothing"/>
      <w:lvlText w:val="%6"/>
      <w:lvlJc w:val="start"/>
      <w:pPr>
        <w:tabs>
          <w:tab w:val="num" w:pos="0"/>
        </w:tabs>
        <w:ind w:start="0" w:hanging="0"/>
      </w:pPr>
    </w:lvl>
    <w:lvl w:ilvl="6">
      <w:start w:val="1"/>
      <w:numFmt w:val="none"/>
      <w:suff w:val="nothing"/>
      <w:lvlText w:val="%7"/>
      <w:lvlJc w:val="start"/>
      <w:pPr>
        <w:tabs>
          <w:tab w:val="num" w:pos="0"/>
        </w:tabs>
        <w:ind w:start="0" w:hanging="0"/>
      </w:pPr>
    </w:lvl>
    <w:lvl w:ilvl="7">
      <w:start w:val="1"/>
      <w:numFmt w:val="none"/>
      <w:suff w:val="nothing"/>
      <w:lvlText w:val="%8"/>
      <w:lvlJc w:val="start"/>
      <w:pPr>
        <w:tabs>
          <w:tab w:val="num" w:pos="0"/>
        </w:tabs>
        <w:ind w:start="0" w:hanging="0"/>
      </w:pPr>
    </w:lvl>
    <w:lvl w:ilvl="8">
      <w:start w:val="1"/>
      <w:numFmt w:val="none"/>
      <w:suff w:val="nothing"/>
      <w:lvlText w:val="%9"/>
      <w:lvlJc w:val="start"/>
      <w:pPr>
        <w:tabs>
          <w:tab w:val="num" w:pos="0"/>
        </w:tabs>
        <w:ind w:star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w="http://schemas.openxmlformats.org/wordprocessingml/2006/main">
  <w:zoom w:percent="181"/>
  <w:defaultTabStop w:val="709"/>
  <w:autoHyphenation w:val="true"/>
  <w:compat>
    <w:compatSetting w:name="compatibilityMode" w:uri="http://schemas.microsoft.com/office/word" w:val="15"/>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Arial"/>
        <w:kern w:val="2"/>
        <w:sz w:val="24"/>
        <w:szCs w:val="24"/>
        <w:lang w:val="ru-RU" w:eastAsia="zh-CN" w:bidi="hi-IN"/>
      </w:rPr>
    </w:rPrDefault>
    <w:pPrDefault>
      <w:pPr>
        <w:widowControl/>
        <w:suppressAutoHyphens w:val="true"/>
      </w:pPr>
    </w:pPrDefault>
  </w:docDefaults>
  <w:style w:type="paragraph" w:styleId="Normal">
    <w:name w:val="Normal"/>
    <w:qFormat/>
    <w:pPr>
      <w:widowControl/>
      <w:kinsoku w:val="true"/>
      <w:overflowPunct w:val="true"/>
      <w:autoSpaceDE w:val="true"/>
      <w:bidi w:val="0"/>
    </w:pPr>
    <w:rPr>
      <w:rFonts w:ascii="Liberation Serif" w:hAnsi="Liberation Serif" w:eastAsia="NSimSun" w:cs="Arial"/>
      <w:color w:val="auto"/>
      <w:kern w:val="2"/>
      <w:sz w:val="24"/>
      <w:szCs w:val="24"/>
      <w:lang w:val="ru-RU" w:eastAsia="zh-CN" w:bidi="hi-IN"/>
    </w:rPr>
  </w:style>
  <w:style w:type="paragraph" w:styleId="Heading3">
    <w:name w:val="Heading 3"/>
    <w:basedOn w:val="Style15"/>
    <w:next w:val="BodyText"/>
    <w:qFormat/>
    <w:pPr>
      <w:spacing w:before="140" w:after="120"/>
      <w:outlineLvl w:val="2"/>
    </w:pPr>
    <w:rPr>
      <w:rFonts w:ascii="Liberation Serif" w:hAnsi="Liberation Serif" w:eastAsia="NSimSun" w:cs="Arial"/>
      <w:b/>
      <w:bCs/>
      <w:sz w:val="28"/>
      <w:szCs w:val="28"/>
    </w:rPr>
  </w:style>
  <w:style w:type="character" w:styleId="LineNumber">
    <w:name w:val="Line Number"/>
    <w:rPr/>
  </w:style>
  <w:style w:type="character" w:styleId="Strong">
    <w:name w:val="Strong"/>
    <w:qFormat/>
    <w:rPr>
      <w:b/>
      <w:bCs/>
    </w:rPr>
  </w:style>
  <w:style w:type="character" w:styleId="Emphasis">
    <w:name w:val="Emphasis"/>
    <w:qFormat/>
    <w:rPr>
      <w:i/>
      <w:iCs/>
    </w:rPr>
  </w:style>
  <w:style w:type="character" w:styleId="Style13">
    <w:name w:val="Маркеры"/>
    <w:qFormat/>
    <w:rPr>
      <w:rFonts w:ascii="OpenSymbol" w:hAnsi="OpenSymbol" w:eastAsia="OpenSymbol" w:cs="OpenSymbol"/>
    </w:rPr>
  </w:style>
  <w:style w:type="character" w:styleId="Style14">
    <w:name w:val="Символ нумерации"/>
    <w:qFormat/>
    <w:rPr/>
  </w:style>
  <w:style w:type="paragraph" w:styleId="Style15">
    <w:name w:val="Заголовок"/>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Style16">
    <w:name w:val="Указатель"/>
    <w:basedOn w:val="Normal"/>
    <w:qFormat/>
    <w:pPr>
      <w:suppressLineNumbers/>
    </w:pPr>
    <w:rPr>
      <w:rFonts w:cs="Arial"/>
    </w:rPr>
  </w:style>
  <w:style w:type="paragraph" w:styleId="Style17">
    <w:name w:val="Горизонтальная линия"/>
    <w:basedOn w:val="Normal"/>
    <w:next w:val="BodyText"/>
    <w:qFormat/>
    <w:pPr>
      <w:suppressLineNumbers/>
      <w:pBdr>
        <w:bottom w:val="double" w:sz="2" w:space="0" w:color="808080"/>
      </w:pBdr>
      <w:spacing w:before="0" w:after="283"/>
    </w:pPr>
    <w:rPr>
      <w:sz w:val="12"/>
      <w:szCs w:val="12"/>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Calibri</Template>
  <TotalTime>0</TotalTime>
  <Application>LibreOffice/24.2.1.2$Windows_X86_64 LibreOffice_project/db4def46b0453cc22e2d0305797cf981b68ef5ac</Application>
  <AppVersion>15.0000</AppVersion>
  <Pages>2</Pages>
  <Words>981</Words>
  <Characters>4462</Characters>
  <CharactersWithSpaces>5391</CharactersWithSpaces>
  <Paragraphs>37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2026-03-24T07:15:41Z</dcterms:created>
  <dc:creator/>
  <dc:description/>
  <dc:language>ru-RU</dc:language>
  <cp:lastModifiedBy/>
  <dcterms:modified xsi:type="dcterms:W3CDTF">2026-03-24T07:15:42Z</dcterms:modified>
  <cp:revision>2</cp:revision>
  <dc:subject/>
  <dc:title>Calibri</dc:title>
</cp:coreProperties>
</file>